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710AD2" w:rsidRPr="002B3A3D" w14:paraId="7DC78D17" w14:textId="77777777" w:rsidTr="00992E03">
        <w:trPr>
          <w:trHeight w:val="2117"/>
        </w:trPr>
        <w:tc>
          <w:tcPr>
            <w:tcW w:w="9671" w:type="dxa"/>
            <w:hideMark/>
          </w:tcPr>
          <w:tbl>
            <w:tblPr>
              <w:tblW w:w="8640" w:type="dxa"/>
              <w:tblInd w:w="108" w:type="dxa"/>
              <w:tblLook w:val="04A0" w:firstRow="1" w:lastRow="0" w:firstColumn="1" w:lastColumn="0" w:noHBand="0" w:noVBand="1"/>
            </w:tblPr>
            <w:tblGrid>
              <w:gridCol w:w="8640"/>
            </w:tblGrid>
            <w:tr w:rsidR="00710AD2" w:rsidRPr="002B3A3D" w14:paraId="743FCAE1" w14:textId="77777777">
              <w:trPr>
                <w:trHeight w:val="3016"/>
              </w:trPr>
              <w:tc>
                <w:tcPr>
                  <w:tcW w:w="8640" w:type="dxa"/>
                </w:tcPr>
                <w:p w14:paraId="2B9CBA09" w14:textId="77777777" w:rsidR="00710AD2" w:rsidRPr="002B3A3D" w:rsidRDefault="00710AD2">
                  <w:pPr>
                    <w:spacing w:line="276" w:lineRule="auto"/>
                    <w:ind w:left="180"/>
                    <w:rPr>
                      <w:rFonts w:ascii="Calibri" w:hAnsi="Calibri" w:cs="Calibri"/>
                      <w:b/>
                    </w:rPr>
                  </w:pPr>
                </w:p>
                <w:p w14:paraId="3699C5DC" w14:textId="77777777" w:rsidR="00252CEC" w:rsidRDefault="003C79AF" w:rsidP="00252CEC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en-US"/>
                    </w:rPr>
                    <w:t>Dr R KUMAR &amp; Dr D TAUNK – Brace Street Health Centre</w:t>
                  </w:r>
                </w:p>
                <w:p w14:paraId="4448538D" w14:textId="77777777" w:rsidR="00992E03" w:rsidRPr="002B3A3D" w:rsidRDefault="00992E03" w:rsidP="00252CEC">
                  <w:pPr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en-US"/>
                    </w:rPr>
                  </w:pPr>
                </w:p>
                <w:p w14:paraId="25BA1EC4" w14:textId="77777777" w:rsidR="00710AD2" w:rsidRPr="002B3A3D" w:rsidRDefault="00710AD2">
                  <w:pPr>
                    <w:spacing w:line="276" w:lineRule="auto"/>
                    <w:rPr>
                      <w:rFonts w:ascii="Calibri" w:hAnsi="Calibri" w:cs="Calibri"/>
                      <w:b/>
                    </w:rPr>
                  </w:pPr>
                  <w:r w:rsidRPr="002B3A3D">
                    <w:rPr>
                      <w:rFonts w:ascii="Calibri" w:hAnsi="Calibri" w:cs="Calibri"/>
                      <w:b/>
                    </w:rPr>
                    <w:t xml:space="preserve">The NHS Family and Friends test </w:t>
                  </w:r>
                  <w:r w:rsidR="00104948">
                    <w:rPr>
                      <w:rFonts w:ascii="Calibri" w:hAnsi="Calibri" w:cs="Calibri"/>
                      <w:b/>
                    </w:rPr>
                    <w:t xml:space="preserve"> - </w:t>
                  </w:r>
                </w:p>
                <w:p w14:paraId="703B172C" w14:textId="77777777" w:rsidR="00710AD2" w:rsidRPr="002B3A3D" w:rsidRDefault="00F5797E">
                  <w:pPr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 xml:space="preserve">Reporting Month </w:t>
                  </w:r>
                  <w:r w:rsidR="002F2765"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>–</w:t>
                  </w:r>
                  <w:r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 xml:space="preserve"> </w:t>
                  </w:r>
                  <w:r w:rsidR="002759A5"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>DEC</w:t>
                  </w:r>
                  <w:r w:rsidR="00A60C14"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 xml:space="preserve"> </w:t>
                  </w:r>
                  <w:r w:rsidR="00104948"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 xml:space="preserve">2023 </w:t>
                  </w:r>
                  <w:r w:rsidR="00710AD2" w:rsidRPr="002B3A3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The NHS Family and Friends Test is a way of gathering patient feedback, so we can continually review our service.</w:t>
                  </w:r>
                </w:p>
                <w:p w14:paraId="25F4E840" w14:textId="77777777" w:rsidR="00710AD2" w:rsidRPr="002B3A3D" w:rsidRDefault="00710AD2">
                  <w:pPr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B3A3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It is based on one simple question:” How likely are patients to recommend our GP Practice to friends and family if they needed similar care or treatment?”</w:t>
                  </w:r>
                </w:p>
                <w:p w14:paraId="3F7E9D11" w14:textId="77777777" w:rsidR="00710AD2" w:rsidRPr="002B3A3D" w:rsidRDefault="00710AD2">
                  <w:pPr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B3A3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Patients are asked to tell us the main reason for their response.</w:t>
                  </w:r>
                </w:p>
                <w:p w14:paraId="775C6964" w14:textId="77777777" w:rsidR="003E5031" w:rsidRDefault="00710AD2">
                  <w:pPr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B3A3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Patients are informed their feedback will help us learn more about what they think of their experience. Patients are advised their co</w:t>
                  </w:r>
                  <w:r w:rsidR="003E5031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mments can be given anonymously. </w:t>
                  </w:r>
                  <w:r w:rsidR="00992E03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These results were given in writing at the surgery reception</w:t>
                  </w:r>
                </w:p>
                <w:p w14:paraId="2F4427D3" w14:textId="77777777" w:rsidR="00710AD2" w:rsidRPr="00183FB1" w:rsidRDefault="003C79AF">
                  <w:pPr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</w:pPr>
                  <w:r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32"/>
                      <w:szCs w:val="32"/>
                      <w:u w:val="single"/>
                    </w:rPr>
                    <w:t>10</w:t>
                  </w:r>
                  <w:r w:rsidR="00F738B0"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="00710AD2"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 xml:space="preserve">Friends and Family </w:t>
                  </w:r>
                  <w:r w:rsidR="00F5797E" w:rsidRPr="00183FB1">
                    <w:rPr>
                      <w:rFonts w:ascii="Calibri" w:hAnsi="Calibri" w:cs="Calibri"/>
                      <w:b/>
                      <w:color w:val="244061" w:themeColor="accent1" w:themeShade="80"/>
                      <w:sz w:val="22"/>
                      <w:szCs w:val="22"/>
                      <w:u w:val="single"/>
                    </w:rPr>
                    <w:t>Tests completed</w:t>
                  </w:r>
                </w:p>
                <w:p w14:paraId="64B8A54A" w14:textId="77777777" w:rsidR="009B3B9A" w:rsidRDefault="00710AD2" w:rsidP="009B3B9A">
                  <w:pPr>
                    <w:spacing w:before="100" w:beforeAutospacing="1" w:after="100" w:afterAutospacing="1" w:line="276" w:lineRule="auto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2B3A3D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” How likely are patients to recommend our GP Practice to friends and family if they needed similar care or treatment?”</w:t>
                  </w:r>
                </w:p>
                <w:p w14:paraId="1AA9E758" w14:textId="77777777" w:rsidR="000A4C07" w:rsidRPr="00183FB1" w:rsidRDefault="003C79AF" w:rsidP="00765C8B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6</w:t>
                  </w:r>
                  <w:r w:rsidR="00104948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>patien</w:t>
                  </w:r>
                  <w:r w:rsidR="009B3B9A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ts indicated </w:t>
                  </w:r>
                  <w:r w:rsidR="005D709D" w:rsidRPr="00183FB1">
                    <w:rPr>
                      <w:rFonts w:cs="Calibri"/>
                      <w:b/>
                      <w:color w:val="244061" w:themeColor="accent1" w:themeShade="80"/>
                    </w:rPr>
                    <w:t>–</w:t>
                  </w:r>
                  <w:r w:rsidR="009B3B9A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  <w:r w:rsidR="005D709D" w:rsidRPr="00183FB1">
                    <w:rPr>
                      <w:rFonts w:cs="Calibri"/>
                      <w:b/>
                      <w:color w:val="244061" w:themeColor="accent1" w:themeShade="80"/>
                    </w:rPr>
                    <w:t>Very Good</w:t>
                  </w:r>
                  <w:r w:rsidR="000A4C07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</w:p>
                <w:p w14:paraId="031CDE2F" w14:textId="77777777" w:rsidR="009B3B9A" w:rsidRPr="00183FB1" w:rsidRDefault="00D451E4" w:rsidP="00765C8B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3</w:t>
                  </w:r>
                  <w:r w:rsidR="00104948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>patients indicated -</w:t>
                  </w:r>
                  <w:r w:rsidR="005D709D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Good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</w:p>
                <w:p w14:paraId="058461EE" w14:textId="77777777" w:rsidR="009B3B9A" w:rsidRPr="00183FB1" w:rsidRDefault="003C79AF" w:rsidP="00765C8B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1 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>patients</w:t>
                  </w:r>
                  <w:r w:rsidR="005D709D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indicated – N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either </w:t>
                  </w:r>
                  <w:r w:rsidR="005D709D" w:rsidRPr="00183FB1">
                    <w:rPr>
                      <w:rFonts w:cs="Calibri"/>
                      <w:b/>
                      <w:color w:val="244061" w:themeColor="accent1" w:themeShade="80"/>
                    </w:rPr>
                    <w:t>good nor poor</w:t>
                  </w:r>
                </w:p>
                <w:p w14:paraId="42ADAB6C" w14:textId="77777777" w:rsidR="009B3B9A" w:rsidRPr="00183FB1" w:rsidRDefault="00CD52F6" w:rsidP="00765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0</w:t>
                  </w:r>
                  <w:r w:rsidR="002F2765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patients indicated – </w:t>
                  </w:r>
                  <w:r w:rsidR="003C79AF" w:rsidRPr="00183FB1">
                    <w:rPr>
                      <w:rFonts w:cs="Calibri"/>
                      <w:b/>
                      <w:color w:val="244061" w:themeColor="accent1" w:themeShade="80"/>
                    </w:rPr>
                    <w:t>Poor</w:t>
                  </w:r>
                </w:p>
                <w:p w14:paraId="1B963567" w14:textId="77777777" w:rsidR="00710AD2" w:rsidRPr="00183FB1" w:rsidRDefault="003C79AF" w:rsidP="00765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0</w:t>
                  </w:r>
                  <w:r w:rsidR="000A4C07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patients indicated </w:t>
                  </w:r>
                  <w:r w:rsidR="005D709D" w:rsidRPr="00183FB1">
                    <w:rPr>
                      <w:rFonts w:cs="Calibri"/>
                      <w:b/>
                      <w:color w:val="244061" w:themeColor="accent1" w:themeShade="80"/>
                    </w:rPr>
                    <w:t>–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  <w:r w:rsidR="005D709D" w:rsidRPr="00183FB1">
                    <w:rPr>
                      <w:rFonts w:cs="Calibri"/>
                      <w:b/>
                      <w:color w:val="244061" w:themeColor="accent1" w:themeShade="80"/>
                    </w:rPr>
                    <w:t>Very poor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</w:p>
                <w:p w14:paraId="6C8B7F8A" w14:textId="77777777" w:rsidR="00245F7D" w:rsidRPr="00183FB1" w:rsidRDefault="00D451E4" w:rsidP="00765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0 </w:t>
                  </w:r>
                  <w:r w:rsidR="00710AD2" w:rsidRPr="00183FB1">
                    <w:rPr>
                      <w:rFonts w:cs="Calibri"/>
                      <w:b/>
                      <w:color w:val="244061" w:themeColor="accent1" w:themeShade="80"/>
                    </w:rPr>
                    <w:t>patients indicated – Don’t Know</w:t>
                  </w:r>
                </w:p>
                <w:p w14:paraId="3EA8CA24" w14:textId="77777777" w:rsidR="00B55257" w:rsidRPr="00FF12CC" w:rsidRDefault="00B55257" w:rsidP="00B55257">
                  <w:pPr>
                    <w:pStyle w:val="ListParagraph"/>
                    <w:rPr>
                      <w:rFonts w:cs="Calibri"/>
                      <w:b/>
                      <w:color w:val="548DD4" w:themeColor="text2" w:themeTint="99"/>
                    </w:rPr>
                  </w:pPr>
                </w:p>
                <w:p w14:paraId="6C5FAE67" w14:textId="77777777" w:rsidR="008A267E" w:rsidRDefault="008A267E" w:rsidP="008A267E">
                  <w:pPr>
                    <w:rPr>
                      <w:rFonts w:ascii="Calibri" w:hAnsi="Calibri" w:cs="Calibri"/>
                      <w:b/>
                      <w:color w:val="548DD4" w:themeColor="text2" w:themeTint="99"/>
                    </w:rPr>
                  </w:pPr>
                  <w:r w:rsidRPr="002B3A3D">
                    <w:rPr>
                      <w:rFonts w:ascii="Calibri" w:hAnsi="Calibri" w:cs="Calibri"/>
                      <w:b/>
                    </w:rPr>
                    <w:t>C</w:t>
                  </w:r>
                  <w:r w:rsidR="003C79AF">
                    <w:rPr>
                      <w:rFonts w:ascii="Calibri" w:hAnsi="Calibri" w:cs="Calibri"/>
                      <w:b/>
                    </w:rPr>
                    <w:t>omments from patients who filled in the questionnaire:-</w:t>
                  </w:r>
                </w:p>
                <w:p w14:paraId="2DB291C4" w14:textId="77777777" w:rsidR="00F5797E" w:rsidRDefault="00F5797E" w:rsidP="008A267E">
                  <w:pPr>
                    <w:rPr>
                      <w:rFonts w:ascii="Calibri" w:hAnsi="Calibri" w:cs="Calibri"/>
                      <w:b/>
                      <w:color w:val="548DD4" w:themeColor="text2" w:themeTint="99"/>
                    </w:rPr>
                  </w:pPr>
                </w:p>
                <w:p w14:paraId="368ED8DB" w14:textId="77777777" w:rsidR="00517D10" w:rsidRPr="00183FB1" w:rsidRDefault="003C79AF" w:rsidP="00350F5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Can always get an appointment. Doctors are professional &amp; helpful and pleasant. Receptionists are always pleasant and professional. Can’t fault anything</w:t>
                  </w:r>
                  <w:r w:rsidR="00517D10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 </w:t>
                  </w:r>
                </w:p>
                <w:p w14:paraId="21221C6E" w14:textId="77777777" w:rsidR="003C79AF" w:rsidRPr="00183FB1" w:rsidRDefault="003C79AF" w:rsidP="00517D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Surgery are fast and good.</w:t>
                  </w:r>
                </w:p>
                <w:p w14:paraId="34A97DC1" w14:textId="77777777" w:rsidR="003C79AF" w:rsidRPr="00183FB1" w:rsidRDefault="003C79AF" w:rsidP="00517D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Always there help and all professional.  You can get appointments/consultations quickly</w:t>
                  </w:r>
                </w:p>
                <w:p w14:paraId="654A2E20" w14:textId="77777777" w:rsidR="00517D10" w:rsidRPr="00183FB1" w:rsidRDefault="003C79AF" w:rsidP="003C79A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I am happy with the overall service that the surgery provides</w:t>
                  </w:r>
                  <w:r w:rsidR="00517D10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</w:p>
                <w:p w14:paraId="69D879BC" w14:textId="77777777" w:rsidR="00517D10" w:rsidRPr="00183FB1" w:rsidRDefault="003C79AF" w:rsidP="00517D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When I call I am given an appointment and the doctor listens to me when I go to my appointments</w:t>
                  </w:r>
                </w:p>
                <w:p w14:paraId="30C301A8" w14:textId="77777777" w:rsidR="00517D10" w:rsidRPr="00183FB1" w:rsidRDefault="003C79AF" w:rsidP="00517D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Our doctors are very good always happy to help and get us in where they can and help with any problem</w:t>
                  </w:r>
                </w:p>
                <w:p w14:paraId="44235423" w14:textId="77777777" w:rsidR="00517D10" w:rsidRPr="00183FB1" w:rsidRDefault="003C79AF" w:rsidP="00517D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Because the doctor and receptionist are good and helpful  But it’s hard getting an appointment – just need to work on that a bit</w:t>
                  </w:r>
                </w:p>
                <w:p w14:paraId="1A5F8ED8" w14:textId="77777777" w:rsidR="00517D10" w:rsidRPr="00183FB1" w:rsidRDefault="003C79AF" w:rsidP="00517D1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cs="Calibri"/>
                      <w:b/>
                      <w:color w:val="244061" w:themeColor="accent1" w:themeShade="80"/>
                    </w:rPr>
                  </w:pPr>
                  <w:r w:rsidRPr="00183FB1">
                    <w:rPr>
                      <w:rFonts w:cs="Calibri"/>
                      <w:b/>
                      <w:color w:val="244061" w:themeColor="accent1" w:themeShade="80"/>
                    </w:rPr>
                    <w:t>Receptionists good to book appointment usually same day – Dr lovely and helpful today –explained treatment</w:t>
                  </w:r>
                  <w:r w:rsidR="00517D10" w:rsidRPr="00183FB1">
                    <w:rPr>
                      <w:rFonts w:cs="Calibri"/>
                      <w:b/>
                      <w:color w:val="244061" w:themeColor="accent1" w:themeShade="80"/>
                    </w:rPr>
                    <w:t xml:space="preserve"> </w:t>
                  </w:r>
                </w:p>
                <w:p w14:paraId="6539C4CD" w14:textId="4288CE30" w:rsidR="009223E6" w:rsidRPr="001B459F" w:rsidRDefault="00517D10" w:rsidP="001B459F">
                  <w:pPr>
                    <w:pStyle w:val="ListParagraph"/>
                    <w:rPr>
                      <w:rFonts w:cs="Calibri"/>
                      <w:b/>
                      <w:color w:val="548DD4" w:themeColor="text2" w:themeTint="99"/>
                    </w:rPr>
                  </w:pPr>
                  <w:r w:rsidRPr="00517D10">
                    <w:rPr>
                      <w:rFonts w:cs="Calibri"/>
                      <w:b/>
                      <w:color w:val="548DD4" w:themeColor="text2" w:themeTint="99"/>
                    </w:rPr>
                    <w:t xml:space="preserve"> </w:t>
                  </w:r>
                </w:p>
              </w:tc>
            </w:tr>
          </w:tbl>
          <w:p w14:paraId="4E5714D8" w14:textId="77777777" w:rsidR="00710AD2" w:rsidRPr="002B3A3D" w:rsidRDefault="00710AD2">
            <w:pPr>
              <w:spacing w:line="276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</w:tr>
    </w:tbl>
    <w:p w14:paraId="6B7C9766" w14:textId="77777777" w:rsidR="008A267E" w:rsidRPr="002B3A3D" w:rsidRDefault="008A267E" w:rsidP="00F5797E">
      <w:pPr>
        <w:rPr>
          <w:rFonts w:ascii="Calibri" w:hAnsi="Calibri" w:cs="Calibri"/>
          <w:b/>
        </w:rPr>
      </w:pPr>
    </w:p>
    <w:sectPr w:rsidR="008A267E" w:rsidRPr="002B3A3D" w:rsidSect="008627F0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903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65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A2D6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C803F2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A68C5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16D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03EB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7301B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754164">
    <w:abstractNumId w:val="3"/>
  </w:num>
  <w:num w:numId="2" w16cid:durableId="1383990396">
    <w:abstractNumId w:val="7"/>
  </w:num>
  <w:num w:numId="3" w16cid:durableId="755974612">
    <w:abstractNumId w:val="6"/>
  </w:num>
  <w:num w:numId="4" w16cid:durableId="697269692">
    <w:abstractNumId w:val="2"/>
  </w:num>
  <w:num w:numId="5" w16cid:durableId="1579048065">
    <w:abstractNumId w:val="0"/>
  </w:num>
  <w:num w:numId="6" w16cid:durableId="16590902">
    <w:abstractNumId w:val="5"/>
  </w:num>
  <w:num w:numId="7" w16cid:durableId="1776048353">
    <w:abstractNumId w:val="1"/>
  </w:num>
  <w:num w:numId="8" w16cid:durableId="17713900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2"/>
    <w:rsid w:val="0000183D"/>
    <w:rsid w:val="000323E6"/>
    <w:rsid w:val="00033AA7"/>
    <w:rsid w:val="00050489"/>
    <w:rsid w:val="00052F85"/>
    <w:rsid w:val="00095A40"/>
    <w:rsid w:val="000A4C07"/>
    <w:rsid w:val="000A7176"/>
    <w:rsid w:val="000B2B1D"/>
    <w:rsid w:val="00104948"/>
    <w:rsid w:val="001054D6"/>
    <w:rsid w:val="001543E1"/>
    <w:rsid w:val="00155E0E"/>
    <w:rsid w:val="00160C5B"/>
    <w:rsid w:val="001650B8"/>
    <w:rsid w:val="001765A7"/>
    <w:rsid w:val="00183FB1"/>
    <w:rsid w:val="001B459F"/>
    <w:rsid w:val="001D058D"/>
    <w:rsid w:val="001D772D"/>
    <w:rsid w:val="00203143"/>
    <w:rsid w:val="0022382A"/>
    <w:rsid w:val="00230B9B"/>
    <w:rsid w:val="00245F7D"/>
    <w:rsid w:val="00251444"/>
    <w:rsid w:val="00252CEC"/>
    <w:rsid w:val="00262C21"/>
    <w:rsid w:val="002759A5"/>
    <w:rsid w:val="00290698"/>
    <w:rsid w:val="002B3A3D"/>
    <w:rsid w:val="002C6ED4"/>
    <w:rsid w:val="002E2457"/>
    <w:rsid w:val="002F2765"/>
    <w:rsid w:val="00324CF5"/>
    <w:rsid w:val="00326A75"/>
    <w:rsid w:val="003409A1"/>
    <w:rsid w:val="003465E8"/>
    <w:rsid w:val="00350F50"/>
    <w:rsid w:val="00356669"/>
    <w:rsid w:val="003579AC"/>
    <w:rsid w:val="003631CE"/>
    <w:rsid w:val="00373D1F"/>
    <w:rsid w:val="00374166"/>
    <w:rsid w:val="00392793"/>
    <w:rsid w:val="003A25AE"/>
    <w:rsid w:val="003B6B45"/>
    <w:rsid w:val="003C79AF"/>
    <w:rsid w:val="003E5031"/>
    <w:rsid w:val="003F4C72"/>
    <w:rsid w:val="00404891"/>
    <w:rsid w:val="00422912"/>
    <w:rsid w:val="00427AEC"/>
    <w:rsid w:val="00442431"/>
    <w:rsid w:val="00453AA7"/>
    <w:rsid w:val="00455D6A"/>
    <w:rsid w:val="00460A15"/>
    <w:rsid w:val="0047752B"/>
    <w:rsid w:val="0048455D"/>
    <w:rsid w:val="00493ECD"/>
    <w:rsid w:val="004A3247"/>
    <w:rsid w:val="004A3513"/>
    <w:rsid w:val="004A4664"/>
    <w:rsid w:val="004A477F"/>
    <w:rsid w:val="004D70C0"/>
    <w:rsid w:val="00501836"/>
    <w:rsid w:val="005043DA"/>
    <w:rsid w:val="00514AA9"/>
    <w:rsid w:val="00516D05"/>
    <w:rsid w:val="00517D10"/>
    <w:rsid w:val="00524F05"/>
    <w:rsid w:val="00526DB5"/>
    <w:rsid w:val="00544B93"/>
    <w:rsid w:val="0055215B"/>
    <w:rsid w:val="005820D8"/>
    <w:rsid w:val="00595D64"/>
    <w:rsid w:val="005A7145"/>
    <w:rsid w:val="005B002C"/>
    <w:rsid w:val="005C6F8B"/>
    <w:rsid w:val="005D709D"/>
    <w:rsid w:val="006174B9"/>
    <w:rsid w:val="0061783D"/>
    <w:rsid w:val="006326D8"/>
    <w:rsid w:val="00633DFA"/>
    <w:rsid w:val="006476CA"/>
    <w:rsid w:val="006633B8"/>
    <w:rsid w:val="00671D93"/>
    <w:rsid w:val="0067748D"/>
    <w:rsid w:val="006816C9"/>
    <w:rsid w:val="0069128F"/>
    <w:rsid w:val="00694D0C"/>
    <w:rsid w:val="006B7589"/>
    <w:rsid w:val="006C4162"/>
    <w:rsid w:val="006C50BA"/>
    <w:rsid w:val="006E2049"/>
    <w:rsid w:val="006E323B"/>
    <w:rsid w:val="006F1485"/>
    <w:rsid w:val="006F5AF7"/>
    <w:rsid w:val="00704BCF"/>
    <w:rsid w:val="0070610A"/>
    <w:rsid w:val="00710AD2"/>
    <w:rsid w:val="00716256"/>
    <w:rsid w:val="00743599"/>
    <w:rsid w:val="00745FCC"/>
    <w:rsid w:val="00746E9A"/>
    <w:rsid w:val="00751667"/>
    <w:rsid w:val="0076224E"/>
    <w:rsid w:val="00765C8B"/>
    <w:rsid w:val="007678EE"/>
    <w:rsid w:val="007853DC"/>
    <w:rsid w:val="00785491"/>
    <w:rsid w:val="007C2407"/>
    <w:rsid w:val="007C3B17"/>
    <w:rsid w:val="007D61C9"/>
    <w:rsid w:val="007E1D3D"/>
    <w:rsid w:val="007E74FD"/>
    <w:rsid w:val="00801B6F"/>
    <w:rsid w:val="008045F5"/>
    <w:rsid w:val="008138EA"/>
    <w:rsid w:val="008149B8"/>
    <w:rsid w:val="008202CB"/>
    <w:rsid w:val="00823DC6"/>
    <w:rsid w:val="00836312"/>
    <w:rsid w:val="008527BD"/>
    <w:rsid w:val="008627F0"/>
    <w:rsid w:val="008759BA"/>
    <w:rsid w:val="008825B3"/>
    <w:rsid w:val="008A267E"/>
    <w:rsid w:val="008A58FE"/>
    <w:rsid w:val="008B27A5"/>
    <w:rsid w:val="008C7E83"/>
    <w:rsid w:val="008D2514"/>
    <w:rsid w:val="0090320C"/>
    <w:rsid w:val="009045C0"/>
    <w:rsid w:val="009152E5"/>
    <w:rsid w:val="009218D3"/>
    <w:rsid w:val="009223E6"/>
    <w:rsid w:val="009310E4"/>
    <w:rsid w:val="00963C20"/>
    <w:rsid w:val="00973840"/>
    <w:rsid w:val="00982A1D"/>
    <w:rsid w:val="00991A24"/>
    <w:rsid w:val="00992E03"/>
    <w:rsid w:val="00994153"/>
    <w:rsid w:val="00997781"/>
    <w:rsid w:val="009A6AFA"/>
    <w:rsid w:val="009B3B9A"/>
    <w:rsid w:val="009C5636"/>
    <w:rsid w:val="009E5092"/>
    <w:rsid w:val="009E652A"/>
    <w:rsid w:val="00A07F9A"/>
    <w:rsid w:val="00A3498C"/>
    <w:rsid w:val="00A34CEE"/>
    <w:rsid w:val="00A533D4"/>
    <w:rsid w:val="00A60C14"/>
    <w:rsid w:val="00A827D4"/>
    <w:rsid w:val="00A82F68"/>
    <w:rsid w:val="00A841BF"/>
    <w:rsid w:val="00A91DD7"/>
    <w:rsid w:val="00A96FCD"/>
    <w:rsid w:val="00A975D6"/>
    <w:rsid w:val="00AA3B39"/>
    <w:rsid w:val="00AD3482"/>
    <w:rsid w:val="00B06C8A"/>
    <w:rsid w:val="00B15B7C"/>
    <w:rsid w:val="00B55257"/>
    <w:rsid w:val="00B5662A"/>
    <w:rsid w:val="00B7289A"/>
    <w:rsid w:val="00B800B1"/>
    <w:rsid w:val="00B853B0"/>
    <w:rsid w:val="00B9317A"/>
    <w:rsid w:val="00BB5417"/>
    <w:rsid w:val="00BC47AC"/>
    <w:rsid w:val="00BF03E8"/>
    <w:rsid w:val="00C23060"/>
    <w:rsid w:val="00C2356B"/>
    <w:rsid w:val="00C23B76"/>
    <w:rsid w:val="00C3581E"/>
    <w:rsid w:val="00C35F4F"/>
    <w:rsid w:val="00C411B6"/>
    <w:rsid w:val="00C453A9"/>
    <w:rsid w:val="00C511F8"/>
    <w:rsid w:val="00C738EB"/>
    <w:rsid w:val="00CB3468"/>
    <w:rsid w:val="00CD52F6"/>
    <w:rsid w:val="00CF2EDF"/>
    <w:rsid w:val="00CF3226"/>
    <w:rsid w:val="00D00377"/>
    <w:rsid w:val="00D1409A"/>
    <w:rsid w:val="00D32A16"/>
    <w:rsid w:val="00D451E4"/>
    <w:rsid w:val="00D57BE5"/>
    <w:rsid w:val="00D764B1"/>
    <w:rsid w:val="00D92D20"/>
    <w:rsid w:val="00D979A0"/>
    <w:rsid w:val="00DB092D"/>
    <w:rsid w:val="00DB2EC2"/>
    <w:rsid w:val="00DC095D"/>
    <w:rsid w:val="00DC6555"/>
    <w:rsid w:val="00DD533E"/>
    <w:rsid w:val="00E014F8"/>
    <w:rsid w:val="00E12DB4"/>
    <w:rsid w:val="00E16E6F"/>
    <w:rsid w:val="00E255CA"/>
    <w:rsid w:val="00E32CDB"/>
    <w:rsid w:val="00E43707"/>
    <w:rsid w:val="00E457AD"/>
    <w:rsid w:val="00E5117F"/>
    <w:rsid w:val="00E60F23"/>
    <w:rsid w:val="00E66C6B"/>
    <w:rsid w:val="00E75E5D"/>
    <w:rsid w:val="00E81934"/>
    <w:rsid w:val="00E8317A"/>
    <w:rsid w:val="00EA00CA"/>
    <w:rsid w:val="00EA4F48"/>
    <w:rsid w:val="00EB7493"/>
    <w:rsid w:val="00ED10A8"/>
    <w:rsid w:val="00ED7AB7"/>
    <w:rsid w:val="00EE7E8E"/>
    <w:rsid w:val="00EF10EB"/>
    <w:rsid w:val="00F12478"/>
    <w:rsid w:val="00F30474"/>
    <w:rsid w:val="00F40A11"/>
    <w:rsid w:val="00F52A7E"/>
    <w:rsid w:val="00F551BE"/>
    <w:rsid w:val="00F5797E"/>
    <w:rsid w:val="00F613C9"/>
    <w:rsid w:val="00F7357C"/>
    <w:rsid w:val="00F738B0"/>
    <w:rsid w:val="00F768AE"/>
    <w:rsid w:val="00F82135"/>
    <w:rsid w:val="00FB74D9"/>
    <w:rsid w:val="00FD5AED"/>
    <w:rsid w:val="00FE5141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0BA80"/>
  <w14:defaultImageDpi w14:val="0"/>
  <w15:docId w15:val="{E087B97A-EE83-4181-9CFA-BB1C41D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0A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eview-text">
    <w:name w:val="review-text"/>
    <w:basedOn w:val="Normal"/>
    <w:rsid w:val="008202CB"/>
    <w:pPr>
      <w:spacing w:after="100" w:afterAutospacing="1"/>
    </w:pPr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982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2A1D"/>
    <w:rPr>
      <w:rFonts w:ascii="Segoe UI" w:hAnsi="Segoe UI" w:cs="Segoe UI"/>
      <w:sz w:val="18"/>
      <w:szCs w:val="18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40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4048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5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044">
                                              <w:marLeft w:val="30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4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4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44040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54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3D00-C167-4D49-879B-54152CEB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Tracey (5M3) Walsall PCT</dc:creator>
  <cp:keywords/>
  <dc:description/>
  <cp:lastModifiedBy>Amy Griffiths</cp:lastModifiedBy>
  <cp:revision>3</cp:revision>
  <cp:lastPrinted>2023-12-05T10:38:00Z</cp:lastPrinted>
  <dcterms:created xsi:type="dcterms:W3CDTF">2024-01-08T12:34:00Z</dcterms:created>
  <dcterms:modified xsi:type="dcterms:W3CDTF">2024-01-08T12:37:00Z</dcterms:modified>
</cp:coreProperties>
</file>